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0" w:firstLine="0"/>
        <w:rPr>
          <w:b w:val="1"/>
        </w:rPr>
      </w:pPr>
      <w:r w:rsidDel="00000000" w:rsidR="00000000" w:rsidRPr="00000000">
        <w:rPr>
          <w:rtl w:val="0"/>
        </w:rPr>
      </w:r>
    </w:p>
    <w:p w:rsidR="00000000" w:rsidDel="00000000" w:rsidP="00000000" w:rsidRDefault="00000000" w:rsidRPr="00000000" w14:paraId="00000003">
      <w:pPr>
        <w:ind w:left="720" w:firstLine="0"/>
        <w:rPr>
          <w:b w:val="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1c1e21"/>
          <w:sz w:val="32"/>
          <w:szCs w:val="32"/>
        </w:rPr>
      </w:pPr>
      <w:r w:rsidDel="00000000" w:rsidR="00000000" w:rsidRPr="00000000">
        <w:rPr>
          <w:rFonts w:ascii="Calibri" w:cs="Calibri" w:eastAsia="Calibri" w:hAnsi="Calibri"/>
          <w:b w:val="1"/>
          <w:color w:val="1c1e21"/>
          <w:sz w:val="32"/>
          <w:szCs w:val="32"/>
          <w:rtl w:val="0"/>
        </w:rPr>
        <w:t xml:space="preserve">MATTEL LANZA LA PRIMERA COLECCIÓN DE JUGUETES INSPIRADA EN  HELLO KITTY Y SUS AMIGOS</w:t>
      </w:r>
    </w:p>
    <w:p w:rsidR="00000000" w:rsidDel="00000000" w:rsidP="00000000" w:rsidRDefault="00000000" w:rsidRPr="00000000" w14:paraId="00000005">
      <w:pPr>
        <w:jc w:val="center"/>
        <w:rPr>
          <w:rFonts w:ascii="Calibri" w:cs="Calibri" w:eastAsia="Calibri" w:hAnsi="Calibri"/>
          <w:b w:val="1"/>
          <w:color w:val="1c1e21"/>
          <w:sz w:val="24"/>
          <w:szCs w:val="24"/>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rFonts w:ascii="Calibri" w:cs="Calibri" w:eastAsia="Calibri" w:hAnsi="Calibri"/>
          <w:i w:val="1"/>
          <w:color w:val="1c1e21"/>
          <w:sz w:val="24"/>
          <w:szCs w:val="24"/>
        </w:rPr>
      </w:pPr>
      <w:r w:rsidDel="00000000" w:rsidR="00000000" w:rsidRPr="00000000">
        <w:rPr>
          <w:rFonts w:ascii="Calibri" w:cs="Calibri" w:eastAsia="Calibri" w:hAnsi="Calibri"/>
          <w:i w:val="1"/>
          <w:color w:val="1c1e21"/>
          <w:sz w:val="24"/>
          <w:szCs w:val="24"/>
          <w:rtl w:val="0"/>
        </w:rPr>
        <w:t xml:space="preserve">Mattel trae un portafolio de juguetes que incluye compactos, accesorios, figuras coleccionables, sets de juego y muñecas inspiradas en el dulce mundo de Hello Kitty® para todas las fanáticas de la marca.</w:t>
      </w:r>
    </w:p>
    <w:p w:rsidR="00000000" w:rsidDel="00000000" w:rsidP="00000000" w:rsidRDefault="00000000" w:rsidRPr="00000000" w14:paraId="00000007">
      <w:pPr>
        <w:numPr>
          <w:ilvl w:val="0"/>
          <w:numId w:val="1"/>
        </w:numPr>
        <w:ind w:left="720" w:hanging="360"/>
        <w:jc w:val="both"/>
        <w:rPr>
          <w:rFonts w:ascii="Calibri" w:cs="Calibri" w:eastAsia="Calibri" w:hAnsi="Calibri"/>
          <w:i w:val="1"/>
          <w:color w:val="1c1e21"/>
          <w:sz w:val="24"/>
          <w:szCs w:val="24"/>
        </w:rPr>
      </w:pPr>
      <w:r w:rsidDel="00000000" w:rsidR="00000000" w:rsidRPr="00000000">
        <w:rPr>
          <w:rFonts w:ascii="Calibri" w:cs="Calibri" w:eastAsia="Calibri" w:hAnsi="Calibri"/>
          <w:i w:val="1"/>
          <w:color w:val="1c1e21"/>
          <w:sz w:val="24"/>
          <w:szCs w:val="24"/>
          <w:rtl w:val="0"/>
        </w:rPr>
        <w:t xml:space="preserve">La innovadora línea Hello Kitty® de Mattel cuenta con un divertido e innovador patrón de juego con el cual, las pequeñas descubrirán una sorpresa tras otra.</w:t>
      </w:r>
    </w:p>
    <w:p w:rsidR="00000000" w:rsidDel="00000000" w:rsidP="00000000" w:rsidRDefault="00000000" w:rsidRPr="00000000" w14:paraId="00000008">
      <w:pPr>
        <w:rPr>
          <w:rFonts w:ascii="Calibri" w:cs="Calibri" w:eastAsia="Calibri" w:hAnsi="Calibri"/>
          <w:b w:val="1"/>
          <w:color w:val="1c1e21"/>
          <w:sz w:val="24"/>
          <w:szCs w:val="24"/>
          <w:highlight w:val="white"/>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1c1e21"/>
          <w:sz w:val="24"/>
          <w:szCs w:val="24"/>
        </w:rPr>
      </w:pPr>
      <w:r w:rsidDel="00000000" w:rsidR="00000000" w:rsidRPr="00000000">
        <w:rPr>
          <w:rFonts w:ascii="Calibri" w:cs="Calibri" w:eastAsia="Calibri" w:hAnsi="Calibri"/>
          <w:b w:val="1"/>
          <w:color w:val="1c1e21"/>
          <w:sz w:val="24"/>
          <w:szCs w:val="24"/>
          <w:rtl w:val="0"/>
        </w:rPr>
        <w:t xml:space="preserve">Ciudad de México, a 07 de junio de 2021</w:t>
      </w:r>
      <w:r w:rsidDel="00000000" w:rsidR="00000000" w:rsidRPr="00000000">
        <w:rPr>
          <w:rFonts w:ascii="Calibri" w:cs="Calibri" w:eastAsia="Calibri" w:hAnsi="Calibri"/>
          <w:color w:val="1c1e21"/>
          <w:sz w:val="24"/>
          <w:szCs w:val="24"/>
          <w:rtl w:val="0"/>
        </w:rPr>
        <w:t xml:space="preserve"> </w:t>
      </w:r>
      <w:r w:rsidDel="00000000" w:rsidR="00000000" w:rsidRPr="00000000">
        <w:rPr>
          <w:rFonts w:ascii="Calibri" w:cs="Calibri" w:eastAsia="Calibri" w:hAnsi="Calibri"/>
          <w:color w:val="1c1e21"/>
          <w:sz w:val="24"/>
          <w:szCs w:val="24"/>
          <w:rtl w:val="0"/>
        </w:rPr>
        <w:t xml:space="preserve">–</w:t>
      </w:r>
      <w:r w:rsidDel="00000000" w:rsidR="00000000" w:rsidRPr="00000000">
        <w:rPr>
          <w:rFonts w:ascii="Calibri" w:cs="Calibri" w:eastAsia="Calibri" w:hAnsi="Calibri"/>
          <w:color w:val="1c1e21"/>
          <w:sz w:val="24"/>
          <w:szCs w:val="24"/>
          <w:highlight w:val="white"/>
          <w:rtl w:val="0"/>
        </w:rPr>
        <w:t xml:space="preserve"> </w:t>
      </w:r>
      <w:r w:rsidDel="00000000" w:rsidR="00000000" w:rsidRPr="00000000">
        <w:rPr>
          <w:rFonts w:ascii="Calibri" w:cs="Calibri" w:eastAsia="Calibri" w:hAnsi="Calibri"/>
          <w:color w:val="1c1e21"/>
          <w:sz w:val="24"/>
          <w:szCs w:val="24"/>
          <w:rtl w:val="0"/>
        </w:rPr>
        <w:t xml:space="preserve">Mattel lanza una nueva colección inspirada en los tiernos e icónicos personajes de Sanrio: Hello Kitty y sus amigos, que juntos conforman el más reciente portafolio de juguetes con una imagen única que logra capturar la esencia y estilo de la marca dando grandes sonrisas a través de pequeños regalos a las fanáticas de todas las edades.</w:t>
      </w:r>
    </w:p>
    <w:p w:rsidR="00000000" w:rsidDel="00000000" w:rsidP="00000000" w:rsidRDefault="00000000" w:rsidRPr="00000000" w14:paraId="0000000A">
      <w:pPr>
        <w:jc w:val="both"/>
        <w:rPr>
          <w:rFonts w:ascii="Calibri" w:cs="Calibri" w:eastAsia="Calibri" w:hAnsi="Calibri"/>
          <w:color w:val="1c1e21"/>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1c1e21"/>
          <w:sz w:val="24"/>
          <w:szCs w:val="24"/>
        </w:rPr>
      </w:pPr>
      <w:bookmarkStart w:colFirst="0" w:colLast="0" w:name="_heading=h.gjdgxs" w:id="0"/>
      <w:bookmarkEnd w:id="0"/>
      <w:r w:rsidDel="00000000" w:rsidR="00000000" w:rsidRPr="00000000">
        <w:rPr>
          <w:rFonts w:ascii="Calibri" w:cs="Calibri" w:eastAsia="Calibri" w:hAnsi="Calibri"/>
          <w:color w:val="1c1e21"/>
          <w:sz w:val="24"/>
          <w:szCs w:val="24"/>
          <w:rtl w:val="0"/>
        </w:rPr>
        <w:t xml:space="preserve">La nostálgica e innovadora línea de juguetes de Hello Kitty, cuenta con increíbles sets de juego y compactos temáticos llenos de increíbles sorpresas como: Diferentes zonas de juego, accesorios de papelería, minifiguras coleccionables y estampas de Hello Kitty y sus amigos. Además, ofrece una línea de muñecas basadas en los personajes favoritos de Hello Kitty® con estilos únicos y accesorios de moda. Ellas vienen acompañadas de una minifigura para elevar la diversión de las pequeñas. Por último, los coleccionables de Hello Kitty® ofrecen un divertido patrón de juego para que las fans de todas las edades revelen a sus personajes favoritos a través de experiencias únicas y combinen accesorios mientras descubren nuevos mundos, junto a sus personajes favoritos.</w:t>
      </w:r>
    </w:p>
    <w:p w:rsidR="00000000" w:rsidDel="00000000" w:rsidP="00000000" w:rsidRDefault="00000000" w:rsidRPr="00000000" w14:paraId="0000000C">
      <w:pPr>
        <w:jc w:val="both"/>
        <w:rPr>
          <w:rFonts w:ascii="Calibri" w:cs="Calibri" w:eastAsia="Calibri" w:hAnsi="Calibri"/>
          <w:color w:val="1c1e21"/>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1c1e21"/>
          <w:sz w:val="24"/>
          <w:szCs w:val="24"/>
        </w:rPr>
      </w:pPr>
      <w:r w:rsidDel="00000000" w:rsidR="00000000" w:rsidRPr="00000000">
        <w:rPr>
          <w:rFonts w:ascii="Calibri" w:cs="Calibri" w:eastAsia="Calibri" w:hAnsi="Calibri"/>
          <w:color w:val="1c1e21"/>
          <w:sz w:val="24"/>
          <w:szCs w:val="24"/>
          <w:rtl w:val="0"/>
        </w:rPr>
        <w:t xml:space="preserve">Además, Hello Kitty y sus amigos llegan con una serie toy motion con los icónicos compactos y sets de juego para que las pequeñas puedan recrear sus historias favoritas inspiradas en 13 episodios que se transmitirán a través del canal de YouTube de</w:t>
      </w:r>
      <w:r w:rsidDel="00000000" w:rsidR="00000000" w:rsidRPr="00000000">
        <w:rPr>
          <w:rFonts w:ascii="Calibri" w:cs="Calibri" w:eastAsia="Calibri" w:hAnsi="Calibri"/>
          <w:b w:val="1"/>
          <w:color w:val="1c1e21"/>
          <w:sz w:val="24"/>
          <w:szCs w:val="24"/>
          <w:rtl w:val="0"/>
        </w:rPr>
        <w:t xml:space="preserve"> </w:t>
      </w:r>
      <w:r w:rsidDel="00000000" w:rsidR="00000000" w:rsidRPr="00000000">
        <w:rPr>
          <w:b w:val="1"/>
          <w:rtl w:val="0"/>
        </w:rPr>
        <w:t xml:space="preserve">Hello Kitty Mexico.</w:t>
      </w: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1c1e21"/>
          <w:sz w:val="24"/>
          <w:szCs w:val="24"/>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1c1e21"/>
          <w:sz w:val="24"/>
          <w:szCs w:val="24"/>
        </w:rPr>
      </w:pPr>
      <w:r w:rsidDel="00000000" w:rsidR="00000000" w:rsidRPr="00000000">
        <w:rPr>
          <w:rFonts w:ascii="Calibri" w:cs="Calibri" w:eastAsia="Calibri" w:hAnsi="Calibri"/>
          <w:color w:val="1c1e21"/>
          <w:sz w:val="24"/>
          <w:szCs w:val="24"/>
          <w:rtl w:val="0"/>
        </w:rPr>
        <w:t xml:space="preserve">Con este lanzamiento, Mattel reafirma su compromiso por ofrecer a las familias increíbles aventuras para chicos y grandes, combinando juegos, contenidos e historias de una manera especial y divertida.</w:t>
      </w:r>
    </w:p>
    <w:p w:rsidR="00000000" w:rsidDel="00000000" w:rsidP="00000000" w:rsidRDefault="00000000" w:rsidRPr="00000000" w14:paraId="00000010">
      <w:pPr>
        <w:jc w:val="both"/>
        <w:rPr>
          <w:rFonts w:ascii="Calibri" w:cs="Calibri" w:eastAsia="Calibri" w:hAnsi="Calibri"/>
          <w:color w:val="1c1e21"/>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1c1e21"/>
          <w:sz w:val="24"/>
          <w:szCs w:val="24"/>
        </w:rPr>
      </w:pPr>
      <w:r w:rsidDel="00000000" w:rsidR="00000000" w:rsidRPr="00000000">
        <w:rPr>
          <w:rFonts w:ascii="Calibri" w:cs="Calibri" w:eastAsia="Calibri" w:hAnsi="Calibri"/>
          <w:color w:val="1c1e21"/>
          <w:sz w:val="24"/>
          <w:szCs w:val="24"/>
          <w:rtl w:val="0"/>
        </w:rPr>
        <w:t xml:space="preserve">El nuevo portafolio de Mattel inspirado en Hello Kitty y sus amigos, ya está disponible en tiendas departamentales, de autoservicio, jugueteros y a través de e-commerce.</w:t>
      </w:r>
    </w:p>
    <w:p w:rsidR="00000000" w:rsidDel="00000000" w:rsidP="00000000" w:rsidRDefault="00000000" w:rsidRPr="00000000" w14:paraId="00000012">
      <w:pPr>
        <w:jc w:val="both"/>
        <w:rPr>
          <w:rFonts w:ascii="Calibri" w:cs="Calibri" w:eastAsia="Calibri" w:hAnsi="Calibri"/>
          <w:color w:val="1c1e21"/>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b w:val="1"/>
          <w:color w:val="1c1e21"/>
          <w:sz w:val="24"/>
          <w:szCs w:val="24"/>
        </w:rPr>
      </w:pPr>
      <w:r w:rsidDel="00000000" w:rsidR="00000000" w:rsidRPr="00000000">
        <w:rPr>
          <w:rFonts w:ascii="Calibri" w:cs="Calibri" w:eastAsia="Calibri" w:hAnsi="Calibri"/>
          <w:b w:val="1"/>
          <w:color w:val="1c1e21"/>
          <w:sz w:val="24"/>
          <w:szCs w:val="24"/>
          <w:rtl w:val="0"/>
        </w:rPr>
        <w:t xml:space="preserve">Double Dippers Hello Kitty and Friends</w:t>
      </w:r>
    </w:p>
    <w:p w:rsidR="00000000" w:rsidDel="00000000" w:rsidP="00000000" w:rsidRDefault="00000000" w:rsidRPr="00000000" w14:paraId="00000014">
      <w:pPr>
        <w:spacing w:line="240" w:lineRule="auto"/>
        <w:jc w:val="both"/>
        <w:rPr>
          <w:rFonts w:ascii="Calibri" w:cs="Calibri" w:eastAsia="Calibri" w:hAnsi="Calibri"/>
          <w:b w:val="1"/>
          <w:color w:val="1c1e21"/>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color w:val="1c1e21"/>
          <w:sz w:val="24"/>
          <w:szCs w:val="24"/>
        </w:rPr>
      </w:pPr>
      <w:r w:rsidDel="00000000" w:rsidR="00000000" w:rsidRPr="00000000">
        <w:rPr>
          <w:rFonts w:ascii="Calibri" w:cs="Calibri" w:eastAsia="Calibri" w:hAnsi="Calibri"/>
          <w:color w:val="1c1e21"/>
          <w:sz w:val="24"/>
          <w:szCs w:val="24"/>
          <w:rtl w:val="0"/>
        </w:rPr>
        <w:t xml:space="preserve">¡Un unboxing divertido con una sorpresa inesperada! Los sets coleccionables Double Dippers™ están llenos de dulces sorpresas. Cada set incluye 1 figura de Hello Kitty®, 1 accesorio de sombrero extraíble y 1 accesorio de dona. ¡Revela a tu personaje favorito con un poco de agua y descubre su identidad!</w:t>
      </w:r>
    </w:p>
    <w:p w:rsidR="00000000" w:rsidDel="00000000" w:rsidP="00000000" w:rsidRDefault="00000000" w:rsidRPr="00000000" w14:paraId="00000016">
      <w:pPr>
        <w:spacing w:line="240" w:lineRule="auto"/>
        <w:jc w:val="both"/>
        <w:rPr>
          <w:rFonts w:ascii="Calibri" w:cs="Calibri" w:eastAsia="Calibri" w:hAnsi="Calibri"/>
          <w:color w:val="1c1e21"/>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b w:val="1"/>
          <w:color w:val="1c1e21"/>
          <w:sz w:val="24"/>
          <w:szCs w:val="24"/>
        </w:rPr>
      </w:pPr>
      <w:r w:rsidDel="00000000" w:rsidR="00000000" w:rsidRPr="00000000">
        <w:rPr>
          <w:rFonts w:ascii="Calibri" w:cs="Calibri" w:eastAsia="Calibri" w:hAnsi="Calibri"/>
          <w:b w:val="1"/>
          <w:color w:val="1c1e21"/>
          <w:sz w:val="24"/>
          <w:szCs w:val="24"/>
          <w:rtl w:val="0"/>
        </w:rPr>
        <w:t xml:space="preserve">Fashion Dolls Hello Kitty and Friends</w:t>
      </w:r>
    </w:p>
    <w:p w:rsidR="00000000" w:rsidDel="00000000" w:rsidP="00000000" w:rsidRDefault="00000000" w:rsidRPr="00000000" w14:paraId="00000018">
      <w:pPr>
        <w:spacing w:line="240" w:lineRule="auto"/>
        <w:jc w:val="both"/>
        <w:rPr>
          <w:rFonts w:ascii="Calibri" w:cs="Calibri" w:eastAsia="Calibri" w:hAnsi="Calibri"/>
          <w:b w:val="1"/>
          <w:color w:val="1c1e21"/>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color w:val="1c1e21"/>
          <w:sz w:val="24"/>
          <w:szCs w:val="24"/>
        </w:rPr>
      </w:pPr>
      <w:r w:rsidDel="00000000" w:rsidR="00000000" w:rsidRPr="00000000">
        <w:rPr>
          <w:rFonts w:ascii="Calibri" w:cs="Calibri" w:eastAsia="Calibri" w:hAnsi="Calibri"/>
          <w:color w:val="1c1e21"/>
          <w:sz w:val="24"/>
          <w:szCs w:val="24"/>
          <w:rtl w:val="0"/>
        </w:rPr>
        <w:t xml:space="preserve">Increíbles muñecas con 5 puntos de articulación, tienen un look inspirado en el estilo de Hello Kitty®, principalmente en la ropa, accesorios de moda y brillantes zapatillas altas. Además, cada muñeca viene acompañada por uno de los tiernos amigos de Hello Kitty®.</w:t>
      </w:r>
    </w:p>
    <w:p w:rsidR="00000000" w:rsidDel="00000000" w:rsidP="00000000" w:rsidRDefault="00000000" w:rsidRPr="00000000" w14:paraId="0000001A">
      <w:pPr>
        <w:spacing w:line="240" w:lineRule="auto"/>
        <w:jc w:val="both"/>
        <w:rPr>
          <w:rFonts w:ascii="Calibri" w:cs="Calibri" w:eastAsia="Calibri" w:hAnsi="Calibri"/>
          <w:color w:val="1c1e21"/>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b w:val="1"/>
          <w:color w:val="1c1e21"/>
          <w:sz w:val="24"/>
          <w:szCs w:val="24"/>
        </w:rPr>
      </w:pPr>
      <w:r w:rsidDel="00000000" w:rsidR="00000000" w:rsidRPr="00000000">
        <w:rPr>
          <w:rFonts w:ascii="Calibri" w:cs="Calibri" w:eastAsia="Calibri" w:hAnsi="Calibri"/>
          <w:b w:val="1"/>
          <w:color w:val="1c1e21"/>
          <w:sz w:val="24"/>
          <w:szCs w:val="24"/>
          <w:rtl w:val="0"/>
        </w:rPr>
        <w:t xml:space="preserve">Mini Compactos Hello Kitty and Friends</w:t>
      </w:r>
    </w:p>
    <w:p w:rsidR="00000000" w:rsidDel="00000000" w:rsidP="00000000" w:rsidRDefault="00000000" w:rsidRPr="00000000" w14:paraId="0000001C">
      <w:pPr>
        <w:spacing w:line="240" w:lineRule="auto"/>
        <w:jc w:val="both"/>
        <w:rPr>
          <w:rFonts w:ascii="Calibri" w:cs="Calibri" w:eastAsia="Calibri" w:hAnsi="Calibri"/>
          <w:b w:val="1"/>
          <w:color w:val="1c1e21"/>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color w:val="1c1e21"/>
          <w:sz w:val="24"/>
          <w:szCs w:val="24"/>
        </w:rPr>
      </w:pPr>
      <w:r w:rsidDel="00000000" w:rsidR="00000000" w:rsidRPr="00000000">
        <w:rPr>
          <w:rFonts w:ascii="Calibri" w:cs="Calibri" w:eastAsia="Calibri" w:hAnsi="Calibri"/>
          <w:color w:val="1c1e21"/>
          <w:sz w:val="24"/>
          <w:szCs w:val="24"/>
          <w:rtl w:val="0"/>
        </w:rPr>
        <w:t xml:space="preserve">Descubre los increíbles compactos de Hello Kitty®, los cuales están llenos de divertidas e increíbles sorpresas, como diferentes áreas de juego, dos minifiguras y un accesorio sorpresa. También contienen un lápiz y un block de notas, para que las niñas puedan escribir grandes ideas. En la parte exterior de cada uno de estos compactos, tienen un llavero para que los puedan llevar a todas partes.</w:t>
      </w:r>
    </w:p>
    <w:p w:rsidR="00000000" w:rsidDel="00000000" w:rsidP="00000000" w:rsidRDefault="00000000" w:rsidRPr="00000000" w14:paraId="0000001E">
      <w:pPr>
        <w:spacing w:line="240" w:lineRule="auto"/>
        <w:jc w:val="both"/>
        <w:rPr>
          <w:rFonts w:ascii="Calibri" w:cs="Calibri" w:eastAsia="Calibri" w:hAnsi="Calibri"/>
          <w:color w:val="1c1e21"/>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b w:val="1"/>
          <w:color w:val="1c1e21"/>
          <w:sz w:val="24"/>
          <w:szCs w:val="24"/>
        </w:rPr>
      </w:pPr>
      <w:r w:rsidDel="00000000" w:rsidR="00000000" w:rsidRPr="00000000">
        <w:rPr>
          <w:rFonts w:ascii="Calibri" w:cs="Calibri" w:eastAsia="Calibri" w:hAnsi="Calibri"/>
          <w:b w:val="1"/>
          <w:color w:val="1c1e21"/>
          <w:sz w:val="24"/>
          <w:szCs w:val="24"/>
          <w:rtl w:val="0"/>
        </w:rPr>
        <w:t xml:space="preserve">Mini Estuches Hello Kitty and Friends</w:t>
      </w:r>
    </w:p>
    <w:p w:rsidR="00000000" w:rsidDel="00000000" w:rsidP="00000000" w:rsidRDefault="00000000" w:rsidRPr="00000000" w14:paraId="00000020">
      <w:pPr>
        <w:spacing w:line="240" w:lineRule="auto"/>
        <w:jc w:val="both"/>
        <w:rPr>
          <w:rFonts w:ascii="Calibri" w:cs="Calibri" w:eastAsia="Calibri" w:hAnsi="Calibri"/>
          <w:b w:val="1"/>
          <w:color w:val="1c1e21"/>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color w:val="1c1e21"/>
          <w:sz w:val="24"/>
          <w:szCs w:val="24"/>
        </w:rPr>
      </w:pPr>
      <w:r w:rsidDel="00000000" w:rsidR="00000000" w:rsidRPr="00000000">
        <w:rPr>
          <w:rFonts w:ascii="Calibri" w:cs="Calibri" w:eastAsia="Calibri" w:hAnsi="Calibri"/>
          <w:color w:val="1c1e21"/>
          <w:sz w:val="24"/>
          <w:szCs w:val="24"/>
          <w:rtl w:val="0"/>
        </w:rPr>
        <w:t xml:space="preserve">Estos compactos de la línea de juguetes de Hello Kitty®, cuentan con diferentes áreas de juego, dos minifiguras y un accesorio sorpresa. Además, incluyen increíbles accesorios de papelería como un lápiz, una regla, un borrador, un compartimento para guardar los lápices y estampas para que las niñas los decoren como más les guste. En la parte exterior de cada uno de estos compactos, tienen un llavero para que los puedan llevar a todas partes.</w:t>
      </w:r>
    </w:p>
    <w:p w:rsidR="00000000" w:rsidDel="00000000" w:rsidP="00000000" w:rsidRDefault="00000000" w:rsidRPr="00000000" w14:paraId="00000022">
      <w:pPr>
        <w:spacing w:line="240" w:lineRule="auto"/>
        <w:jc w:val="both"/>
        <w:rPr>
          <w:rFonts w:ascii="Calibri" w:cs="Calibri" w:eastAsia="Calibri" w:hAnsi="Calibri"/>
          <w:color w:val="1c1e21"/>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b w:val="1"/>
          <w:color w:val="1c1e21"/>
          <w:sz w:val="24"/>
          <w:szCs w:val="24"/>
        </w:rPr>
      </w:pPr>
      <w:r w:rsidDel="00000000" w:rsidR="00000000" w:rsidRPr="00000000">
        <w:rPr>
          <w:rFonts w:ascii="Calibri" w:cs="Calibri" w:eastAsia="Calibri" w:hAnsi="Calibri"/>
          <w:b w:val="1"/>
          <w:color w:val="1c1e21"/>
          <w:sz w:val="24"/>
          <w:szCs w:val="24"/>
          <w:rtl w:val="0"/>
        </w:rPr>
        <w:t xml:space="preserve">Playset de Cocina Hello Kitty and Friends</w:t>
      </w:r>
    </w:p>
    <w:p w:rsidR="00000000" w:rsidDel="00000000" w:rsidP="00000000" w:rsidRDefault="00000000" w:rsidRPr="00000000" w14:paraId="00000024">
      <w:pPr>
        <w:spacing w:line="240" w:lineRule="auto"/>
        <w:jc w:val="both"/>
        <w:rPr>
          <w:rFonts w:ascii="Calibri" w:cs="Calibri" w:eastAsia="Calibri" w:hAnsi="Calibri"/>
          <w:b w:val="1"/>
          <w:color w:val="1c1e21"/>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b w:val="1"/>
          <w:color w:val="1c1e21"/>
          <w:sz w:val="24"/>
          <w:szCs w:val="24"/>
        </w:rPr>
      </w:pPr>
      <w:r w:rsidDel="00000000" w:rsidR="00000000" w:rsidRPr="00000000">
        <w:rPr>
          <w:rFonts w:ascii="Calibri" w:cs="Calibri" w:eastAsia="Calibri" w:hAnsi="Calibri"/>
          <w:color w:val="1c1e21"/>
          <w:sz w:val="24"/>
          <w:szCs w:val="24"/>
          <w:rtl w:val="0"/>
        </w:rPr>
        <w:t xml:space="preserve">Inspirado en una de las temáticas que hoy en día es favorita de las niñas: “</w:t>
      </w:r>
      <w:r w:rsidDel="00000000" w:rsidR="00000000" w:rsidRPr="00000000">
        <w:rPr>
          <w:rFonts w:ascii="Calibri" w:cs="Calibri" w:eastAsia="Calibri" w:hAnsi="Calibri"/>
          <w:b w:val="1"/>
          <w:color w:val="1c1e21"/>
          <w:sz w:val="24"/>
          <w:szCs w:val="24"/>
          <w:rtl w:val="0"/>
        </w:rPr>
        <w:t xml:space="preserve">Cocinar</w:t>
      </w:r>
      <w:r w:rsidDel="00000000" w:rsidR="00000000" w:rsidRPr="00000000">
        <w:rPr>
          <w:rFonts w:ascii="Calibri" w:cs="Calibri" w:eastAsia="Calibri" w:hAnsi="Calibri"/>
          <w:color w:val="1c1e21"/>
          <w:sz w:val="24"/>
          <w:szCs w:val="24"/>
          <w:rtl w:val="0"/>
        </w:rPr>
        <w:t xml:space="preserve">”, este increíble playset, incluye a una muñeca, una minifigura, un feature de cambio de color y 25 accesorios para que las niñas puedan crear sus propias historias y pasar horas de diversión.</w:t>
      </w:r>
      <w:r w:rsidDel="00000000" w:rsidR="00000000" w:rsidRPr="00000000">
        <w:rPr>
          <w:rtl w:val="0"/>
        </w:rPr>
      </w:r>
    </w:p>
    <w:p w:rsidR="00000000" w:rsidDel="00000000" w:rsidP="00000000" w:rsidRDefault="00000000" w:rsidRPr="00000000" w14:paraId="00000026">
      <w:pPr>
        <w:rPr>
          <w:rFonts w:ascii="Calibri" w:cs="Calibri" w:eastAsia="Calibri" w:hAnsi="Calibri"/>
          <w:color w:val="1c1e21"/>
          <w:sz w:val="24"/>
          <w:szCs w:val="24"/>
        </w:rPr>
      </w:pPr>
      <w:r w:rsidDel="00000000" w:rsidR="00000000" w:rsidRPr="00000000">
        <w:rPr>
          <w:rtl w:val="0"/>
        </w:rPr>
      </w:r>
    </w:p>
    <w:p w:rsidR="00000000" w:rsidDel="00000000" w:rsidP="00000000" w:rsidRDefault="00000000" w:rsidRPr="00000000" w14:paraId="00000027">
      <w:pPr>
        <w:tabs>
          <w:tab w:val="left" w:pos="8010"/>
        </w:tabs>
        <w:spacing w:line="276" w:lineRule="auto"/>
        <w:jc w:val="left"/>
        <w:rPr>
          <w:b w:val="1"/>
          <w:i w:val="1"/>
        </w:rPr>
      </w:pPr>
      <w:r w:rsidDel="00000000" w:rsidR="00000000" w:rsidRPr="00000000">
        <w:rPr>
          <w:rtl w:val="0"/>
        </w:rPr>
      </w:r>
    </w:p>
    <w:p w:rsidR="00000000" w:rsidDel="00000000" w:rsidP="00000000" w:rsidRDefault="00000000" w:rsidRPr="00000000" w14:paraId="00000028">
      <w:pPr>
        <w:tabs>
          <w:tab w:val="left" w:pos="8010"/>
        </w:tabs>
        <w:spacing w:line="276" w:lineRule="auto"/>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29">
      <w:pPr>
        <w:spacing w:line="276" w:lineRule="auto"/>
        <w:ind w:right="-90"/>
        <w:jc w:val="both"/>
        <w:rPr/>
      </w:pPr>
      <w:r w:rsidDel="00000000" w:rsidR="00000000" w:rsidRPr="00000000">
        <w:rPr>
          <w:rtl w:val="0"/>
        </w:rPr>
      </w:r>
    </w:p>
    <w:p w:rsidR="00000000" w:rsidDel="00000000" w:rsidP="00000000" w:rsidRDefault="00000000" w:rsidRPr="00000000" w14:paraId="0000002A">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B">
      <w:pPr>
        <w:spacing w:line="276" w:lineRule="auto"/>
        <w:jc w:val="both"/>
        <w:rPr>
          <w:b w:val="1"/>
          <w:sz w:val="20"/>
          <w:szCs w:val="20"/>
        </w:rPr>
      </w:pPr>
      <w:r w:rsidDel="00000000" w:rsidR="00000000" w:rsidRPr="00000000">
        <w:rPr>
          <w:b w:val="1"/>
          <w:sz w:val="20"/>
          <w:szCs w:val="20"/>
          <w:rtl w:val="0"/>
        </w:rPr>
        <w:t xml:space="preserve">Acerca de Mattel</w:t>
      </w:r>
    </w:p>
    <w:p w:rsidR="00000000" w:rsidDel="00000000" w:rsidP="00000000" w:rsidRDefault="00000000" w:rsidRPr="00000000" w14:paraId="0000002C">
      <w:pPr>
        <w:spacing w:line="276" w:lineRule="auto"/>
        <w:jc w:val="both"/>
        <w:rPr>
          <w:sz w:val="20"/>
          <w:szCs w:val="20"/>
        </w:rPr>
      </w:pPr>
      <w:r w:rsidDel="00000000" w:rsidR="00000000" w:rsidRPr="00000000">
        <w:rPr>
          <w:rtl w:val="0"/>
        </w:rPr>
      </w:r>
    </w:p>
    <w:p w:rsidR="00000000" w:rsidDel="00000000" w:rsidP="00000000" w:rsidRDefault="00000000" w:rsidRPr="00000000" w14:paraId="0000002D">
      <w:pPr>
        <w:spacing w:line="276" w:lineRule="auto"/>
        <w:jc w:val="both"/>
        <w:rPr>
          <w:sz w:val="20"/>
          <w:szCs w:val="20"/>
        </w:rPr>
      </w:pPr>
      <w:r w:rsidDel="00000000" w:rsidR="00000000" w:rsidRPr="00000000">
        <w:rPr>
          <w:sz w:val="20"/>
          <w:szCs w:val="20"/>
          <w:rtl w:val="0"/>
        </w:rPr>
        <w:t xml:space="preserve">Mattel es una compañía internacional líder en juguetes y propietaria de uno de los catálogos de franquicias de entretenimiento infantil y familiar más fuertes del mundo. Creamos productos y experiencias innovadoras que inspiran, entretienen y desarrollan a los niños a través del juego. Involucramos a los consumidores a través de nuestra cartera de marcas icónicas, como Barbie®, Hot Wheels®, Fisher-Price®, American Girl®, Thomas &amp; Friends™, UNO® y MEGA®, así como de otras propiedades intelectuales populares que poseemos o de las que obtenemos licencias para el entretenimiento en asociación con empresas internacionales.</w:t>
      </w:r>
    </w:p>
    <w:p w:rsidR="00000000" w:rsidDel="00000000" w:rsidP="00000000" w:rsidRDefault="00000000" w:rsidRPr="00000000" w14:paraId="0000002E">
      <w:pPr>
        <w:spacing w:line="276" w:lineRule="auto"/>
        <w:jc w:val="both"/>
        <w:rPr>
          <w:sz w:val="20"/>
          <w:szCs w:val="20"/>
        </w:rPr>
      </w:pPr>
      <w:r w:rsidDel="00000000" w:rsidR="00000000" w:rsidRPr="00000000">
        <w:rPr>
          <w:sz w:val="20"/>
          <w:szCs w:val="20"/>
          <w:rtl w:val="0"/>
        </w:rPr>
        <w:br w:type="textWrapping"/>
        <w:t xml:space="preserve">Nuestra oferta incluye contenido de cine y televisión, juegos, música y eventos en vivo. Operamos en 35 países y nuestros productos están disponibles en más de 150 países en asociación con las principales empresas de comercio electrónico y minoristas del mundo. Desde su fundación en 1945, Mattel se enorgullece de ser un socio de confianza en el desarrollo de los niños, ayudándoles a explorar las maravillas de la infancia y a alcanzar su máximo potencial.</w:t>
      </w:r>
    </w:p>
    <w:p w:rsidR="00000000" w:rsidDel="00000000" w:rsidP="00000000" w:rsidRDefault="00000000" w:rsidRPr="00000000" w14:paraId="0000002F">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30">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31">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32">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33">
      <w:pPr>
        <w:spacing w:line="276" w:lineRule="auto"/>
        <w:jc w:val="both"/>
        <w:rPr>
          <w:sz w:val="20"/>
          <w:szCs w:val="20"/>
        </w:rPr>
      </w:pPr>
      <w:r w:rsidDel="00000000" w:rsidR="00000000" w:rsidRPr="00000000">
        <w:rPr>
          <w:rtl w:val="0"/>
        </w:rPr>
      </w:r>
    </w:p>
    <w:p w:rsidR="00000000" w:rsidDel="00000000" w:rsidP="00000000" w:rsidRDefault="00000000" w:rsidRPr="00000000" w14:paraId="00000034">
      <w:pPr>
        <w:spacing w:line="276" w:lineRule="auto"/>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35">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36">
      <w:pPr>
        <w:spacing w:line="276" w:lineRule="auto"/>
        <w:jc w:val="both"/>
        <w:rPr>
          <w:b w:val="1"/>
        </w:rPr>
      </w:pPr>
      <w:r w:rsidDel="00000000" w:rsidR="00000000" w:rsidRPr="00000000">
        <w:rPr>
          <w:rtl w:val="0"/>
        </w:rPr>
      </w:r>
    </w:p>
    <w:p w:rsidR="00000000" w:rsidDel="00000000" w:rsidP="00000000" w:rsidRDefault="00000000" w:rsidRPr="00000000" w14:paraId="00000037">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38">
      <w:pPr>
        <w:spacing w:line="276" w:lineRule="auto"/>
        <w:rPr>
          <w:b w:val="1"/>
        </w:rPr>
      </w:pPr>
      <w:r w:rsidDel="00000000" w:rsidR="00000000" w:rsidRPr="00000000">
        <w:rPr>
          <w:b w:val="1"/>
          <w:rtl w:val="0"/>
        </w:rPr>
        <w:t xml:space="preserve">Another Company </w:t>
      </w:r>
    </w:p>
    <w:p w:rsidR="00000000" w:rsidDel="00000000" w:rsidP="00000000" w:rsidRDefault="00000000" w:rsidRPr="00000000" w14:paraId="00000039">
      <w:pPr>
        <w:spacing w:line="276" w:lineRule="auto"/>
        <w:jc w:val="both"/>
        <w:rPr/>
      </w:pPr>
      <w:r w:rsidDel="00000000" w:rsidR="00000000" w:rsidRPr="00000000">
        <w:rPr>
          <w:rtl w:val="0"/>
        </w:rPr>
        <w:t xml:space="preserve">Víctor Sánchez</w:t>
      </w:r>
    </w:p>
    <w:p w:rsidR="00000000" w:rsidDel="00000000" w:rsidP="00000000" w:rsidRDefault="00000000" w:rsidRPr="00000000" w14:paraId="0000003A">
      <w:pPr>
        <w:spacing w:line="276" w:lineRule="auto"/>
        <w:jc w:val="both"/>
        <w:rPr/>
      </w:pPr>
      <w:r w:rsidDel="00000000" w:rsidR="00000000" w:rsidRPr="00000000">
        <w:rPr>
          <w:rtl w:val="0"/>
        </w:rPr>
        <w:t xml:space="preserve">Account Executive</w:t>
      </w:r>
    </w:p>
    <w:p w:rsidR="00000000" w:rsidDel="00000000" w:rsidP="00000000" w:rsidRDefault="00000000" w:rsidRPr="00000000" w14:paraId="0000003B">
      <w:pPr>
        <w:spacing w:line="276" w:lineRule="auto"/>
        <w:jc w:val="both"/>
        <w:rPr/>
      </w:pPr>
      <w:r w:rsidDel="00000000" w:rsidR="00000000" w:rsidRPr="00000000">
        <w:rPr>
          <w:rtl w:val="0"/>
        </w:rPr>
        <w:t xml:space="preserve">Tel: (+52) </w:t>
      </w:r>
      <w:r w:rsidDel="00000000" w:rsidR="00000000" w:rsidRPr="00000000">
        <w:rPr>
          <w:highlight w:val="white"/>
          <w:rtl w:val="0"/>
        </w:rPr>
        <w:t xml:space="preserve">55 1360 3390</w:t>
      </w:r>
      <w:r w:rsidDel="00000000" w:rsidR="00000000" w:rsidRPr="00000000">
        <w:rPr>
          <w:rtl w:val="0"/>
        </w:rPr>
      </w:r>
    </w:p>
    <w:p w:rsidR="00000000" w:rsidDel="00000000" w:rsidP="00000000" w:rsidRDefault="00000000" w:rsidRPr="00000000" w14:paraId="0000003C">
      <w:pPr>
        <w:spacing w:line="276" w:lineRule="auto"/>
        <w:ind w:right="600"/>
        <w:jc w:val="both"/>
        <w:rPr>
          <w:b w:val="1"/>
        </w:rPr>
      </w:pPr>
      <w:hyperlink r:id="rId7">
        <w:r w:rsidDel="00000000" w:rsidR="00000000" w:rsidRPr="00000000">
          <w:rPr>
            <w:color w:val="1155cc"/>
            <w:highlight w:val="white"/>
            <w:u w:val="single"/>
            <w:rtl w:val="0"/>
          </w:rPr>
          <w:t xml:space="preserve">victor.sanchez@another.co</w:t>
        </w:r>
      </w:hyperlink>
      <w:r w:rsidDel="00000000" w:rsidR="00000000" w:rsidRPr="00000000">
        <w:rPr>
          <w:rtl w:val="0"/>
        </w:rPr>
      </w:r>
    </w:p>
    <w:p w:rsidR="00000000" w:rsidDel="00000000" w:rsidP="00000000" w:rsidRDefault="00000000" w:rsidRPr="00000000" w14:paraId="0000003D">
      <w:pPr>
        <w:spacing w:line="276" w:lineRule="auto"/>
        <w:jc w:val="both"/>
        <w:rPr>
          <w:b w:val="1"/>
        </w:rPr>
      </w:pPr>
      <w:r w:rsidDel="00000000" w:rsidR="00000000" w:rsidRPr="00000000">
        <w:rPr>
          <w:rtl w:val="0"/>
        </w:rPr>
      </w:r>
    </w:p>
    <w:p w:rsidR="00000000" w:rsidDel="00000000" w:rsidP="00000000" w:rsidRDefault="00000000" w:rsidRPr="00000000" w14:paraId="0000003E">
      <w:pPr>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3F">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40">
      <w:pPr>
        <w:widowControl w:val="0"/>
        <w:spacing w:line="276" w:lineRule="auto"/>
        <w:jc w:val="both"/>
        <w:rPr/>
      </w:pPr>
      <w:r w:rsidDel="00000000" w:rsidR="00000000" w:rsidRPr="00000000">
        <w:rPr>
          <w:rtl w:val="0"/>
        </w:rPr>
        <w:t xml:space="preserve">Business Manager</w:t>
      </w:r>
    </w:p>
    <w:p w:rsidR="00000000" w:rsidDel="00000000" w:rsidP="00000000" w:rsidRDefault="00000000" w:rsidRPr="00000000" w14:paraId="00000041">
      <w:pPr>
        <w:widowControl w:val="0"/>
        <w:spacing w:line="276" w:lineRule="auto"/>
        <w:jc w:val="both"/>
        <w:rPr/>
      </w:pPr>
      <w:r w:rsidDel="00000000" w:rsidR="00000000" w:rsidRPr="00000000">
        <w:rPr>
          <w:rtl w:val="0"/>
        </w:rPr>
        <w:t xml:space="preserve">Tel: (+52) 55 4141 1284</w:t>
      </w:r>
    </w:p>
    <w:p w:rsidR="00000000" w:rsidDel="00000000" w:rsidP="00000000" w:rsidRDefault="00000000" w:rsidRPr="00000000" w14:paraId="00000042">
      <w:pPr>
        <w:widowControl w:val="0"/>
        <w:spacing w:line="276" w:lineRule="auto"/>
        <w:jc w:val="both"/>
        <w:rPr>
          <w:highlight w:val="white"/>
        </w:rPr>
      </w:pPr>
      <w:hyperlink r:id="rId8">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widowControl w:val="0"/>
        <w:spacing w:line="276" w:lineRule="auto"/>
        <w:jc w:val="both"/>
        <w:rPr>
          <w:b w:val="1"/>
          <w:sz w:val="28"/>
          <w:szCs w:val="28"/>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center"/>
      <w:rPr/>
    </w:pPr>
    <w:r w:rsidDel="00000000" w:rsidR="00000000" w:rsidRPr="00000000">
      <w:rPr/>
      <w:drawing>
        <wp:inline distB="114300" distT="114300" distL="114300" distR="114300">
          <wp:extent cx="3810000" cy="67555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ictor.sanchez@another.co" TargetMode="External"/><Relationship Id="rId8" Type="http://schemas.openxmlformats.org/officeDocument/2006/relationships/hyperlink" Target="mailto:aileen@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dUQkd/KQbk/g5C9WdDgf1g+z9Q==">AMUW2mVomawavUqa6tQcDaba38iSG/E9gC+EmhOrEJgManEAofcrFXPG04G4Yr0NkMbYG3an24LzQ6eFvRas5NRYpd8ty7ZH2MkVZ0GO2m2WiLI+a+ZAOWYEzgeFGKpJ+S0OPx3ZGacn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